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/>
        <w:jc w:val="both"/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  <w:t>宏指令案例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/>
        <w:jc w:val="both"/>
        <w:rPr>
          <w:rFonts w:hint="eastAsia" w:ascii="宋体" w:hAnsi="宋体" w:eastAsia="宋体" w:cs="宋体"/>
          <w:b/>
          <w:bCs/>
          <w:color w:val="FF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18"/>
          <w:szCs w:val="18"/>
          <w:lang w:val="en-US" w:eastAsia="zh-CN" w:bidi="ar"/>
        </w:rPr>
        <w:t>注：案例工程组态可在底部附件另存，也可在官网下载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/>
        <w:jc w:val="both"/>
        <w:rPr>
          <w:rFonts w:hint="eastAsia" w:ascii="宋体" w:hAnsi="宋体" w:eastAsia="宋体" w:cs="宋体"/>
          <w:b/>
          <w:bCs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18"/>
          <w:szCs w:val="18"/>
          <w:lang w:val="en-US" w:eastAsia="zh-CN" w:bidi="ar"/>
        </w:rPr>
        <w:t>官网下载地址：http://www.kinseal.com/download.asp?cd=11&amp;cid=19&amp;bg=xz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001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定时功能案例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实现在触摸屏时间达到指定时间后，进行内部地址LB0的地址值反转。</w:t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新建工程，做一个定时组态，如下图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drawing>
          <wp:inline distT="0" distB="0" distL="114300" distR="114300">
            <wp:extent cx="3552190" cy="2131060"/>
            <wp:effectExtent l="0" t="0" r="13970" b="2540"/>
            <wp:docPr id="4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21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（2）根据组态编辑定时器宏指令作定时判断，当年月日时分和当前时间一样时，指示灯显示为1，反之为0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600" w:firstLineChars="30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void Macro_Entry( 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 TO DO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int year,month,day,hour,min;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//从内部特定地址中获取当前年、月、日、时、分、秒时间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year = BCD2BIN(LocalWord[3925]);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month = BCD2BIN(LocalWord[3924]);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day = BCD2BIN(LocalWord[3923]);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hour = BCD2BIN(LocalWord[3922]);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min = BCD2BIN(LocalWord[3921]);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//判断第一段定时时间是否到达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if(year == LocalWord[3000] &amp;&amp; month == LocalWord[3001] &amp;&amp; day == LocalWord[3002] &amp;&amp;\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hour == LocalWord[3003] &amp;&amp;min ==LocalWord[3004] )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//定时时间到，亮led1；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1260" w:firstLine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//注：led1是变量名，地址按需要设置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led1 = 1;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else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led1 = 0;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//判断第二段定时时间是否到达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if(year == LocalWord[3010] &amp;&amp; month == LocalWord[3011] &amp;&amp; day == LocalWord[3012] &amp;&amp;\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hour == LocalWord[3013] &amp;&amp;min ==LocalWord[3014] )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//定时时间到，亮led2；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1260" w:leftChars="0" w:right="0" w:rightChars="0" w:firstLine="420" w:firstLine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//注：led2是变量名，地址按需要设置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led2 = 1;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else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led2 = 0;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（3）代码编辑完成后点击右上角全部编译，下方提示编译成功时关闭窗口，然后然后在全局宏调用，如下图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840" w:firstLine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36850" cy="2228850"/>
            <wp:effectExtent l="0" t="0" r="6350" b="11430"/>
            <wp:docPr id="50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368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（4）完成后下载组态到触摸屏即可看到定时效果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002：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计时功能案例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实现触摸屏在达到累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计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时间后，进行报警提示。</w:t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新建工程，做一个计时器，如下图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default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drawing>
          <wp:inline distT="0" distB="0" distL="114300" distR="114300">
            <wp:extent cx="3094355" cy="1739900"/>
            <wp:effectExtent l="0" t="0" r="14605" b="12700"/>
            <wp:docPr id="5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（2）根据组态编辑计时器宏指令作计时判断，设定总时间（单位：秒），当达到计时总时间时触发报警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600" w:firstLineChars="30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short NowHour,NowSec,NowWeek;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//读取RTC实时时间的秒数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NowSec  = BCD2BIN(LocalWord[3920]);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//启动按钮按下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if((LocalBit[100]==1))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{  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//如果RTC秒数发生变化，秒数递增记录一秒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if(NowSec != LocalWord[1])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//计算累计时间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LocalWord[2]++;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//给秒数标志位赋值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LocalWord[1] = NowSec;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LocalWord[1010]--;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//达到计时总时间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if((0==LocalWord[1010]))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//复位启动按钮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LocalBit[100]=0;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//在数位地址报警中设定了LB[10]作为报警地址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LocalBit[10]=1;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}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}    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}    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代码编辑完成后点击右上角全部编译，下方提示编译成功时关闭窗口，</w:t>
      </w: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然后在全局宏调用，如下图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840" w:firstLine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59100" cy="2409825"/>
            <wp:effectExtent l="0" t="0" r="12700" b="13335"/>
            <wp:docPr id="50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 w:firstLine="420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/>
          <w:lang w:val="en-US" w:eastAsia="zh-CN"/>
        </w:rPr>
        <w:t>（4）完成后下载组态到触摸屏即可看到定时效果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003：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画面跳转案例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实现1分钟自动进行一次画面跳转。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新建工程，建立多个画面，如下图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20" w:firstLineChars="0"/>
        <w:jc w:val="both"/>
        <w:rPr>
          <w:rFonts w:hint="default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drawing>
          <wp:inline distT="0" distB="0" distL="114300" distR="114300">
            <wp:extent cx="3330575" cy="2045335"/>
            <wp:effectExtent l="0" t="0" r="6985" b="12065"/>
            <wp:docPr id="50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04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（2）根据组态编辑画面自动切换宏指令，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实现1分钟自动进行一次画面跳转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，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600" w:firstLineChars="30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void Macro_Entry( 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short NowHour,NowSec,NowWeek;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//读取RTC实时时间的秒数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NowSec  = BCD2BIN(LocalWord[3920]);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//如果RTC秒数发生变化，秒数递增记录一秒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if(NowSec != LocalWord[1])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//计算累计时间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LocalWord[2]++;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//给秒数标志位赋值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LocalWord[1] = NowSec;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//达到计时总时间,60秒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if((60==LocalWord[2]))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{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//计数标志清零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LocalWord[2] = 0;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//页面计数加1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LocalWord[3]++;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//调用函数库里面的函数，打开指定的画面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ScreenOpen(LocalWord[3]);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//当页面计数为2时，清零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if(2 == LocalWord[3])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LocalWord[3] = 0;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}  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480" w:firstLineChars="300"/>
        <w:jc w:val="both"/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6"/>
          <w:szCs w:val="16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（3）代码编辑完成后点击右上角的全部编译，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下方提示编译成功时关闭窗口，然后在全局宏调用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840" w:firstLine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86380" cy="2269490"/>
            <wp:effectExtent l="0" t="0" r="2540" b="1270"/>
            <wp:docPr id="50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2269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 w:firstLine="420" w:firstLineChars="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/>
          <w:lang w:val="en-US" w:eastAsia="zh-CN"/>
        </w:rPr>
        <w:t>（4）完成后下载组态到触摸屏即可看到定时效果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004：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用户权限更改案例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实现在不同条件下，触摸屏自动切换用户等级。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新建工程，做一个组态，三个位按钮，用来使用宏控制用户等级，一个数值显示器，显示当前用户等级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1260" w:firstLineChars="0"/>
        <w:jc w:val="both"/>
        <w:rPr>
          <w:rFonts w:hint="default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drawing>
          <wp:inline distT="0" distB="0" distL="114300" distR="114300">
            <wp:extent cx="3322320" cy="1940560"/>
            <wp:effectExtent l="0" t="0" r="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22320" cy="1940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（2）根据组态</w:t>
      </w: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编辑宏指令实现不同条件下自动切换用户等级，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600" w:firstLineChars="30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新建三个宏指令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//Change_usr1（第一个宏指令）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//注意:在"系统设置-&gt;plc控制-&gt;控制当前权限等级"中，已经设定LW10用来控制用户等级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LocalWord[10] = 1;</w:t>
      </w: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s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//Change_usr2（第二个宏指令）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//注意:在"系统设置-&gt;plc控制-&gt;控制当前权限等级"中，已经设定LW10用来控制用户等级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LocalWord[10] = 2;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//Change_usr3（第三个宏指令）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//注意:在"系统设置-&gt;plc控制-&gt;控制当前权限等级"中，已经设定LW10用来控制用户等级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LocalWord[10] = 3;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（3）代码编辑完成后点击右上角的全部编译，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下方提示编译成功时关闭窗口，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1319" w:firstLine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7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每个按钮都各自使用一个宏，实现点击该按钮时更改用户等级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1680" w:leftChars="0" w:right="0" w:rightChars="0" w:firstLine="42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3626485" cy="2683510"/>
            <wp:effectExtent l="0" t="0" r="63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26485" cy="2683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005：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从站通信屏蔽案例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在一主多从用法时，可以选择屏蔽某些从站的通信。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新建工程，做一个一组多从的工程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1260" w:leftChars="0" w:right="0" w:rightChars="0" w:firstLine="420" w:firstLineChars="0"/>
        <w:jc w:val="both"/>
      </w:pPr>
      <w:r>
        <w:drawing>
          <wp:inline distT="0" distB="0" distL="114300" distR="114300">
            <wp:extent cx="4258310" cy="1755140"/>
            <wp:effectExtent l="0" t="0" r="8890" b="1270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1755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 w:firstLine="420" w:firstLineChars="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做好组态后进行通讯，改变LW4004的值即可控制是否屏蔽某个从站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006：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微型打印机案例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配合荣达系列微型打印机，打印指定内容。</w:t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新建工程，做一个按钮，做打印按钮用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840" w:firstLineChars="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drawing>
          <wp:inline distT="0" distB="0" distL="114300" distR="114300">
            <wp:extent cx="2456180" cy="1603375"/>
            <wp:effectExtent l="0" t="0" r="1270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6180" cy="160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（2）</w:t>
      </w: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编辑宏指令实现控制打印机打印指定的打印内容，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char str[50];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char *newptr,*oldptr;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short source;//=LocalWord[3];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char result[4];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char *result=[4];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short source =LocalWord[4] 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short source =LocalWord[3] 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//把系统内部时间地址定义变量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//把PLC里的值传送给触摸屏系统内部地址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//LocalWord[1]=num8;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//LocalWord[2]=num1;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//LocalWord[3]=num2;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//LocalWord[4]=num3;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//LocalWord[5]=num4;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//LocalWord[6]=num5;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// LocalWord[7]=num6;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//LocalWord[8]=num7;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short  NowYear ,NowMon,NowDay, NowHour,NowMin,NowSecond;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 NowYear =BCD2BIN(LocalWord[3925]);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NowMon = BCD2BIN(LocalWord[3924]);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NowDay=BCD2BIN(LocalWord[3923]);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NowHour =BCD2BIN(LocalWord[3922]);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NowMin = BCD2BIN(LocalWord[3921]);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NowSecond=BCD2BIN(LocalWord[3920]);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LocalWord[9]=NowYear 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LocalWord[10]=NowMon;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LocalWord[11]=NowDay;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LocalWord[12]=NowHour;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LocalWord[13]=NowMin;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LocalWord[14]=NowSecond;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if(LocalBit[100]==1)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newptr=(char*)&amp;LocalWord[1090];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sprintf(str,"*****");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oldptr=(char*)&amp;str;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memcpy(newptr,oldptr,5);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LocalWord[1095]=10;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LocalWord[1096]=10;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newptr=(char*)&amp;LocalWord[1090];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PUTCHARS(0,newptr,12);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//LocalWord[1102]=10;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newptr=(char*)&amp;LocalWord[1070];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sprintf(str,"额定转速");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oldptr=(char*)&amp;str;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memcpy(newptr,oldptr,8);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 LocalWord[1078]=10;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    newptr=(char*)&amp;LocalWord[1070];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PUTCHARS(0,newptr,26); 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sprintf(str,"%d%02d%02d%02d%02d%02d ",NowYear,NowMon,NowDay,NowHour,NowMin,NowSecond);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newptr=(char*)&amp;LocalWord[1000];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oldptr=(char*)&amp;str;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memcpy(newptr,oldptr,14);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LocalWord[1015]=10;</w:t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newptr=(char*)&amp;LocalWord[1000];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PUTCHARS(0,newptr,50);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LocalBit[100]=0;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 xml:space="preserve">   } 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6"/>
          <w:szCs w:val="16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（3）代码编辑完成后点击右上角的全部编译，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下方提示编译成功，在全局宏调用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04745" cy="1960245"/>
            <wp:effectExtent l="0" t="0" r="3175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1960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420" w:leftChars="0" w:right="0" w:rightChars="0"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（4）下载组态到触摸屏，就可以控制打印机</w:t>
      </w: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打印指定内容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48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007：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按钮宏案例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实现一组按钮为互斥关系，即同一时刻，只能有一个按钮的值为1。</w:t>
      </w:r>
    </w:p>
    <w:p>
      <w:pPr>
        <w:keepNext w:val="0"/>
        <w:keepLines w:val="0"/>
        <w:widowControl/>
        <w:numPr>
          <w:ilvl w:val="0"/>
          <w:numId w:val="8"/>
        </w:numPr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新建工程，在画面上放置三个按钮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 w:firstLine="840" w:firstLineChars="0"/>
        <w:jc w:val="both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drawing>
          <wp:inline distT="0" distB="0" distL="114300" distR="114300">
            <wp:extent cx="3770630" cy="2108200"/>
            <wp:effectExtent l="0" t="0" r="889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70630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（2）</w:t>
      </w: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编辑宏指令实现三个按钮互斥，只能有一个按钮的值能为1，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840" w:leftChars="0" w:right="0" w:firstLine="420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  <w:t>宏指令编辑代码如下；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新建三个宏指令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//Change_buttton1（第一个宏指令）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//第一个button按下，复位其他两个button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LocalBit[1]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LocalBit[2]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//Change_buttton2（第二个宏指令）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//第二个button按下，复位其他两个button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LocalBit[0]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LocalBit[2]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18"/>
          <w:szCs w:val="18"/>
          <w:lang w:val="en-US" w:eastAsia="zh-CN" w:bidi="ar"/>
        </w:rPr>
        <w:t>//Change_buttton3（第三个宏指令）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void Macro_Entry( )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{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//第三个button按下，复位其他两个button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LocalBit[0]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ab/>
      </w: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LocalBit[1] = 0;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</w:pPr>
      <w:r>
        <w:rPr>
          <w:rFonts w:hint="default" w:ascii="宋体" w:hAnsi="宋体" w:eastAsia="宋体" w:cs="宋体"/>
          <w:kern w:val="0"/>
          <w:sz w:val="18"/>
          <w:szCs w:val="18"/>
          <w:lang w:val="en-US" w:eastAsia="zh-CN" w:bidi="ar"/>
        </w:rPr>
        <w:t>}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99" w:leftChars="0" w:right="0" w:right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（3）代码编辑完成后点击右上角的全部编译，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下方提示编译成功时关闭窗口，</w:t>
      </w:r>
    </w:p>
    <w:p>
      <w:pPr>
        <w:keepNext w:val="0"/>
        <w:keepLines w:val="0"/>
        <w:widowControl/>
        <w:suppressLineNumbers w:val="0"/>
        <w:snapToGrid w:val="0"/>
        <w:spacing w:before="0" w:beforeAutospacing="0" w:after="0" w:afterAutospacing="0" w:line="360" w:lineRule="auto"/>
        <w:ind w:left="0" w:right="0" w:firstLine="899" w:firstLineChars="0"/>
        <w:jc w:val="both"/>
      </w:pPr>
      <w:r>
        <w:drawing>
          <wp:inline distT="0" distB="0" distL="114300" distR="114300">
            <wp:extent cx="2354580" cy="502920"/>
            <wp:effectExtent l="0" t="0" r="7620" b="0"/>
            <wp:docPr id="49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840" w:leftChars="0" w:right="0" w:right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（4）给三个按钮都各自使用一个宏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left="1680" w:leftChars="0" w:right="0" w:rightChars="0" w:firstLine="42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3368040" cy="2492375"/>
            <wp:effectExtent l="0" t="0" r="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249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/>
          <w:lang w:val="en-US" w:eastAsia="zh-CN"/>
        </w:rPr>
        <w:t>008、</w:t>
      </w:r>
      <w:r>
        <w:rPr>
          <w:rFonts w:hint="default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二控一案例</w:t>
      </w: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：</w:t>
      </w:r>
      <w:r>
        <w:rPr>
          <w:rFonts w:hint="default" w:ascii="宋体" w:hAnsi="宋体" w:eastAsia="宋体" w:cs="宋体"/>
          <w:kern w:val="0"/>
          <w:sz w:val="21"/>
          <w:szCs w:val="21"/>
          <w:lang w:val="en-US" w:eastAsia="zh-CN" w:bidi="ar"/>
        </w:rPr>
        <w:t>一个上位机、一个触摸屏与一个控制器，上位机与触摸屏同时可以控制控制器</w:t>
      </w:r>
    </w:p>
    <w:p>
      <w:pPr>
        <w:numPr>
          <w:ilvl w:val="0"/>
          <w:numId w:val="9"/>
        </w:numPr>
        <w:ind w:firstLine="420" w:firstLineChars="0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新建工程，做一个一组多从的组态，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drawing>
          <wp:inline distT="0" distB="0" distL="114300" distR="114300">
            <wp:extent cx="4257675" cy="255079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55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ind w:firstLine="420" w:firstLineChars="0"/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根据需求编辑宏指令，宏指令见附件组态（</w:t>
      </w:r>
      <w:r>
        <w:rPr>
          <w:rFonts w:hint="eastAsia" w:ascii="宋体" w:hAnsi="宋体" w:eastAsia="宋体" w:cs="宋体"/>
          <w:color w:val="FF0000"/>
          <w:kern w:val="0"/>
          <w:sz w:val="21"/>
          <w:szCs w:val="21"/>
          <w:lang w:val="en-US" w:eastAsia="zh-CN" w:bidi="ar"/>
        </w:rPr>
        <w:t>08、二控一案例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napToGrid w:val="0"/>
        <w:spacing w:before="0" w:beforeAutospacing="0" w:after="0" w:afterAutospacing="0" w:line="360" w:lineRule="auto"/>
        <w:ind w:right="0" w:rightChars="0" w:firstLine="420" w:firstLineChars="0"/>
        <w:jc w:val="both"/>
        <w:rPr>
          <w:rFonts w:hint="eastAsia" w:ascii="宋体" w:hAnsi="宋体" w:eastAsia="宋体" w:cs="宋体"/>
          <w:kern w:val="0"/>
          <w:sz w:val="20"/>
          <w:szCs w:val="20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（3）代码编辑完成后点击右上角的全部编译，</w:t>
      </w: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  <w:t>下方提示编译成功，然后在全局宏调用</w:t>
      </w: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2354580" cy="502920"/>
            <wp:effectExtent l="0" t="0" r="7620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49880" cy="2320925"/>
            <wp:effectExtent l="0" t="0" r="0" b="1079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最后把组态下载到触摸屏即可查看功能效果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0"/>
          <w:sz w:val="22"/>
          <w:szCs w:val="22"/>
          <w:lang w:val="en-US" w:eastAsia="zh-CN" w:bidi="ar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FF0000"/>
          <w:kern w:val="0"/>
          <w:sz w:val="48"/>
          <w:szCs w:val="48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48"/>
          <w:szCs w:val="48"/>
          <w:lang w:val="en-US" w:eastAsia="zh-CN" w:bidi="ar"/>
        </w:rPr>
        <w:t>附件：</w:t>
      </w:r>
    </w:p>
    <w:p>
      <w:pPr>
        <w:numPr>
          <w:ilvl w:val="0"/>
          <w:numId w:val="0"/>
        </w:numPr>
        <w:ind w:left="1260" w:leftChars="0" w:firstLine="420" w:firstLineChars="0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25" o:spt="75" type="#_x0000_t75" style="height:65.4pt;width:72.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Package" ShapeID="_x0000_i1025" DrawAspect="Icon" ObjectID="_1468075725" r:id="rId2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26" o:spt="75" type="#_x0000_t75" style="height:65.4pt;width:72.6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Package" ShapeID="_x0000_i1026" DrawAspect="Icon" ObjectID="_1468075726" r:id="rId2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27" o:spt="75" type="#_x0000_t75" style="height:65.4pt;width:72.6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Package" ShapeID="_x0000_i1027" DrawAspect="Icon" ObjectID="_1468075727" r:id="rId2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28" o:spt="75" type="#_x0000_t75" style="height:65.4pt;width:72.6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Package" ShapeID="_x0000_i1028" DrawAspect="Icon" ObjectID="_1468075728" r:id="rId26">
            <o:LockedField>false</o:LockedField>
          </o:OLEObject>
        </w:object>
      </w:r>
    </w:p>
    <w:p>
      <w:pPr>
        <w:numPr>
          <w:ilvl w:val="0"/>
          <w:numId w:val="0"/>
        </w:numPr>
        <w:ind w:left="1260" w:leftChars="0" w:firstLine="420" w:firstLineChars="0"/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29" o:spt="75" type="#_x0000_t75" style="height:65.4pt;width:72.6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Package" ShapeID="_x0000_i1029" DrawAspect="Icon" ObjectID="_1468075729" r:id="rId2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30" o:spt="75" type="#_x0000_t75" style="height:65.4pt;width:72.6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Package" ShapeID="_x0000_i1030" DrawAspect="Icon" ObjectID="_1468075730" r:id="rId3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31" o:spt="75" type="#_x0000_t75" style="height:65.4pt;width:72.6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Package" ShapeID="_x0000_i1031" DrawAspect="Icon" ObjectID="_1468075731" r:id="rId3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object>
          <v:shape id="_x0000_i1032" o:spt="75" type="#_x0000_t75" style="height:65.4pt;width:72.6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Package" ShapeID="_x0000_i1032" DrawAspect="Icon" ObjectID="_1468075732" r:id="rId34">
            <o:LockedField>false</o:LockedField>
          </o:OLEObject>
        </w:object>
      </w:r>
    </w:p>
    <w:sectPr>
      <w:pgSz w:w="11906" w:h="16838"/>
      <w:pgMar w:top="0" w:right="567" w:bottom="0" w:left="567" w:header="851" w:footer="992" w:gutter="0"/>
      <w:cols w:space="0" w:num="1"/>
      <w:rtlGutter w:val="0"/>
      <w:docGrid w:type="lines" w:linePitch="32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CDCC015"/>
    <w:multiLevelType w:val="singleLevel"/>
    <w:tmpl w:val="8CDCC015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F2A91404"/>
    <w:multiLevelType w:val="singleLevel"/>
    <w:tmpl w:val="F2A91404"/>
    <w:lvl w:ilvl="0" w:tentative="0">
      <w:start w:val="4"/>
      <w:numFmt w:val="decimal"/>
      <w:suff w:val="nothing"/>
      <w:lvlText w:val="（%1）"/>
      <w:lvlJc w:val="left"/>
    </w:lvl>
  </w:abstractNum>
  <w:abstractNum w:abstractNumId="2">
    <w:nsid w:val="37A96CCF"/>
    <w:multiLevelType w:val="singleLevel"/>
    <w:tmpl w:val="37A96CCF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436F0B46"/>
    <w:multiLevelType w:val="singleLevel"/>
    <w:tmpl w:val="436F0B46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4A87AA53"/>
    <w:multiLevelType w:val="singleLevel"/>
    <w:tmpl w:val="4A87AA53"/>
    <w:lvl w:ilvl="0" w:tentative="0">
      <w:start w:val="1"/>
      <w:numFmt w:val="decimal"/>
      <w:suff w:val="nothing"/>
      <w:lvlText w:val="（%1）"/>
      <w:lvlJc w:val="left"/>
    </w:lvl>
  </w:abstractNum>
  <w:abstractNum w:abstractNumId="5">
    <w:nsid w:val="4F3ADAFE"/>
    <w:multiLevelType w:val="singleLevel"/>
    <w:tmpl w:val="4F3ADAFE"/>
    <w:lvl w:ilvl="0" w:tentative="0">
      <w:start w:val="1"/>
      <w:numFmt w:val="decimal"/>
      <w:suff w:val="nothing"/>
      <w:lvlText w:val="（%1）"/>
      <w:lvlJc w:val="left"/>
    </w:lvl>
  </w:abstractNum>
  <w:abstractNum w:abstractNumId="6">
    <w:nsid w:val="4F69E56A"/>
    <w:multiLevelType w:val="singleLevel"/>
    <w:tmpl w:val="4F69E56A"/>
    <w:lvl w:ilvl="0" w:tentative="0">
      <w:start w:val="1"/>
      <w:numFmt w:val="decimal"/>
      <w:suff w:val="nothing"/>
      <w:lvlText w:val="（%1）"/>
      <w:lvlJc w:val="left"/>
    </w:lvl>
  </w:abstractNum>
  <w:abstractNum w:abstractNumId="7">
    <w:nsid w:val="554C8605"/>
    <w:multiLevelType w:val="singleLevel"/>
    <w:tmpl w:val="554C8605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6B36E774"/>
    <w:multiLevelType w:val="singleLevel"/>
    <w:tmpl w:val="6B36E774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8"/>
  </w:num>
  <w:num w:numId="3">
    <w:abstractNumId w:val="6"/>
  </w:num>
  <w:num w:numId="4">
    <w:abstractNumId w:val="4"/>
  </w:num>
  <w:num w:numId="5">
    <w:abstractNumId w:val="1"/>
  </w:num>
  <w:num w:numId="6">
    <w:abstractNumId w:val="3"/>
  </w:num>
  <w:num w:numId="7">
    <w:abstractNumId w:val="0"/>
  </w:num>
  <w:num w:numId="8">
    <w:abstractNumId w:val="5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4B85F89"/>
    <w:rsid w:val="0D5053D8"/>
    <w:rsid w:val="386D2615"/>
    <w:rsid w:val="617056BC"/>
    <w:rsid w:val="7A57297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24.emf"/><Relationship Id="rId34" Type="http://schemas.openxmlformats.org/officeDocument/2006/relationships/oleObject" Target="embeddings/oleObject8.bin"/><Relationship Id="rId33" Type="http://schemas.openxmlformats.org/officeDocument/2006/relationships/image" Target="media/image23.emf"/><Relationship Id="rId32" Type="http://schemas.openxmlformats.org/officeDocument/2006/relationships/oleObject" Target="embeddings/oleObject7.bin"/><Relationship Id="rId31" Type="http://schemas.openxmlformats.org/officeDocument/2006/relationships/image" Target="media/image22.emf"/><Relationship Id="rId30" Type="http://schemas.openxmlformats.org/officeDocument/2006/relationships/oleObject" Target="embeddings/oleObject6.bin"/><Relationship Id="rId3" Type="http://schemas.openxmlformats.org/officeDocument/2006/relationships/theme" Target="theme/theme1.xml"/><Relationship Id="rId29" Type="http://schemas.openxmlformats.org/officeDocument/2006/relationships/image" Target="media/image21.emf"/><Relationship Id="rId28" Type="http://schemas.openxmlformats.org/officeDocument/2006/relationships/oleObject" Target="embeddings/oleObject5.bin"/><Relationship Id="rId27" Type="http://schemas.openxmlformats.org/officeDocument/2006/relationships/image" Target="media/image20.emf"/><Relationship Id="rId26" Type="http://schemas.openxmlformats.org/officeDocument/2006/relationships/oleObject" Target="embeddings/oleObject4.bin"/><Relationship Id="rId25" Type="http://schemas.openxmlformats.org/officeDocument/2006/relationships/image" Target="media/image19.emf"/><Relationship Id="rId24" Type="http://schemas.openxmlformats.org/officeDocument/2006/relationships/oleObject" Target="embeddings/oleObject3.bin"/><Relationship Id="rId23" Type="http://schemas.openxmlformats.org/officeDocument/2006/relationships/image" Target="media/image18.emf"/><Relationship Id="rId22" Type="http://schemas.openxmlformats.org/officeDocument/2006/relationships/oleObject" Target="embeddings/oleObject2.bin"/><Relationship Id="rId21" Type="http://schemas.openxmlformats.org/officeDocument/2006/relationships/image" Target="media/image17.e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2070</Words>
  <Characters>4619</Characters>
  <Lines>0</Lines>
  <Paragraphs>0</Paragraphs>
  <TotalTime>21</TotalTime>
  <ScaleCrop>false</ScaleCrop>
  <LinksUpToDate>false</LinksUpToDate>
  <CharactersWithSpaces>5206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2019-03-04T07:35:00Z</dcterms:created>
  <dc:creator>一笑</dc:creator>
  <cp:lastModifiedBy>一笑</cp:lastModifiedBy>
  <dcterms:modified xsi:type="dcterms:W3CDTF">2019-03-07T01:00:43Z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